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eastAsia="Arial" w:cs="Arial"/>
          <w:b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</w:p>
    <w:p>
      <w:pPr>
        <w:jc w:val="center"/>
        <w:rPr>
          <w:rFonts w:ascii="Arial" w:hAnsi="Arial" w:eastAsia="Arial" w:cs="Arial"/>
          <w:b/>
          <w:sz w:val="36"/>
          <w:szCs w:val="20"/>
        </w:rPr>
      </w:pPr>
      <w:r>
        <w:rPr>
          <w:rFonts w:ascii="Arial" w:hAnsi="Arial" w:eastAsia="Arial" w:cs="Arial"/>
          <w:b/>
          <w:sz w:val="36"/>
          <w:szCs w:val="20"/>
        </w:rPr>
        <w:t>Fundamento jurídico</w:t>
      </w:r>
    </w:p>
    <w:p>
      <w:p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sz w:val="28"/>
          <w:szCs w:val="20"/>
        </w:rPr>
        <w:t xml:space="preserve">El psicólogo asume la responsabilidad de actuar, en el desempeño de sus actividades profesionales, académicas y científicas bajo un criterio rector, que es garantizar en todo momento el bienestar de todos aquellos individuos, grupos u organizaciones que requieran de sus servicios, dentro de los limites naturales de la práctica de la psicología, por lo tanto, se adhiere a los siguientes principios: </w:t>
      </w:r>
    </w:p>
    <w:p>
      <w:pPr>
        <w:pStyle w:val="17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sz w:val="28"/>
          <w:szCs w:val="20"/>
        </w:rPr>
        <w:t>Respeto a los derechos y a la dignidad de las personas</w:t>
      </w:r>
    </w:p>
    <w:p>
      <w:pPr>
        <w:pStyle w:val="17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sz w:val="28"/>
          <w:szCs w:val="20"/>
        </w:rPr>
        <w:t>Cuidado responsable</w:t>
      </w:r>
    </w:p>
    <w:p>
      <w:pPr>
        <w:pStyle w:val="17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sz w:val="28"/>
          <w:szCs w:val="20"/>
        </w:rPr>
        <w:t>Integridad en las relaciones</w:t>
      </w:r>
    </w:p>
    <w:p>
      <w:pPr>
        <w:pStyle w:val="17"/>
        <w:numPr>
          <w:ilvl w:val="0"/>
          <w:numId w:val="1"/>
        </w:num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sz w:val="28"/>
          <w:szCs w:val="20"/>
        </w:rPr>
        <w:t>Responsabilidad hacia la sociedad y la humanidad</w:t>
      </w:r>
    </w:p>
    <w:p>
      <w:pPr>
        <w:spacing w:line="360" w:lineRule="auto"/>
        <w:jc w:val="both"/>
        <w:rPr>
          <w:rFonts w:ascii="Arial" w:hAnsi="Arial" w:eastAsia="Arial" w:cs="Arial"/>
          <w:sz w:val="32"/>
          <w:szCs w:val="20"/>
        </w:rPr>
      </w:pPr>
      <w:r>
        <w:rPr>
          <w:rFonts w:ascii="Arial" w:hAnsi="Arial" w:eastAsia="Arial" w:cs="Arial"/>
          <w:sz w:val="32"/>
          <w:szCs w:val="20"/>
        </w:rPr>
        <w:t xml:space="preserve">Trillas, (2010). </w:t>
      </w:r>
      <w:r>
        <w:rPr>
          <w:rFonts w:ascii="Arial" w:hAnsi="Arial" w:eastAsia="Arial" w:cs="Arial"/>
          <w:i/>
          <w:sz w:val="32"/>
          <w:szCs w:val="20"/>
        </w:rPr>
        <w:t>Código ético del psicólogo</w:t>
      </w:r>
      <w:r>
        <w:rPr>
          <w:rFonts w:ascii="Arial" w:hAnsi="Arial" w:eastAsia="Arial" w:cs="Arial"/>
          <w:sz w:val="32"/>
          <w:szCs w:val="20"/>
        </w:rPr>
        <w:t>. Sociedad mexicana, (5ª ed.). México.</w:t>
      </w:r>
    </w:p>
    <w:p>
      <w:p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b/>
          <w:sz w:val="28"/>
          <w:szCs w:val="20"/>
        </w:rPr>
        <w:t>Artículo 17.</w:t>
      </w:r>
      <w:r>
        <w:rPr>
          <w:rFonts w:ascii="Arial" w:hAnsi="Arial" w:eastAsia="Arial" w:cs="Arial"/>
          <w:sz w:val="28"/>
          <w:szCs w:val="20"/>
        </w:rPr>
        <w:t xml:space="preserve"> El psicólogo que administra, califica, interpreta o usa técnicas de valoración se cerciora de que estas se basen en datos s</w:t>
      </w:r>
      <w:r>
        <w:rPr>
          <w:rFonts w:hint="default" w:ascii="Arial" w:hAnsi="Arial" w:eastAsia="Arial" w:cs="Arial"/>
          <w:sz w:val="28"/>
          <w:szCs w:val="20"/>
          <w:lang w:val="es-MX"/>
        </w:rPr>
        <w:t>ó</w:t>
      </w:r>
      <w:r>
        <w:rPr>
          <w:rFonts w:ascii="Arial" w:hAnsi="Arial" w:eastAsia="Arial" w:cs="Arial"/>
          <w:sz w:val="28"/>
          <w:szCs w:val="20"/>
        </w:rPr>
        <w:t>lidos que garanticen la confiabilidad, validez, y normas, así como la aplicación apropiada y usos de las técnicas y/o instrumentos que emplea. Asimismo, toma decisiones, reconociendo los límites de la certidumbre con la que es posible diagnosticar, emitir juicios, o hacer predicciones acerca de individuos o grupos.</w:t>
      </w:r>
    </w:p>
    <w:p>
      <w:pPr>
        <w:spacing w:line="360" w:lineRule="auto"/>
        <w:jc w:val="both"/>
        <w:rPr>
          <w:rFonts w:ascii="Arial" w:hAnsi="Arial" w:eastAsia="Arial" w:cs="Arial"/>
          <w:b/>
          <w:sz w:val="28"/>
          <w:szCs w:val="20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8"/>
          <w:szCs w:val="20"/>
        </w:rPr>
      </w:pPr>
    </w:p>
    <w:p>
      <w:pPr>
        <w:spacing w:line="360" w:lineRule="auto"/>
        <w:jc w:val="both"/>
        <w:rPr>
          <w:rFonts w:ascii="Arial" w:hAnsi="Arial" w:eastAsia="Arial" w:cs="Arial"/>
          <w:b/>
          <w:sz w:val="28"/>
          <w:szCs w:val="20"/>
        </w:rPr>
      </w:pPr>
    </w:p>
    <w:p>
      <w:p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b/>
          <w:sz w:val="28"/>
          <w:szCs w:val="20"/>
        </w:rPr>
        <w:t>Artículo 25.</w:t>
      </w:r>
      <w:r>
        <w:rPr>
          <w:rFonts w:ascii="Arial" w:hAnsi="Arial" w:eastAsia="Arial" w:cs="Arial"/>
          <w:sz w:val="28"/>
          <w:szCs w:val="20"/>
        </w:rPr>
        <w:t xml:space="preserve"> El psicólogo asume la responsabilidad por la aplicación, interpretación y uso de instrumentos de valoración apropiados ya sea que el mismo califique e interprete resultados, o que emplee servicios automatizados o de otra índole.</w:t>
      </w:r>
    </w:p>
    <w:p>
      <w:p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b/>
          <w:sz w:val="28"/>
          <w:szCs w:val="20"/>
        </w:rPr>
        <w:t>Artículo 61.</w:t>
      </w:r>
      <w:r>
        <w:rPr>
          <w:rFonts w:ascii="Arial" w:hAnsi="Arial" w:eastAsia="Arial" w:cs="Arial"/>
          <w:sz w:val="28"/>
          <w:szCs w:val="20"/>
        </w:rPr>
        <w:t xml:space="preserve"> El psicólogo mantiene la confidencialidad debida al crear, almacenar, recuperar, trasferir y </w:t>
      </w:r>
      <w:r>
        <w:rPr>
          <w:rFonts w:hint="default" w:ascii="Arial" w:hAnsi="Arial" w:eastAsia="Arial" w:cs="Arial"/>
          <w:sz w:val="28"/>
          <w:szCs w:val="20"/>
          <w:lang w:val="es-MX"/>
        </w:rPr>
        <w:t>e</w:t>
      </w:r>
      <w:r>
        <w:rPr>
          <w:rFonts w:ascii="Arial" w:hAnsi="Arial" w:eastAsia="Arial" w:cs="Arial"/>
          <w:sz w:val="28"/>
          <w:szCs w:val="20"/>
        </w:rPr>
        <w:t>liminar registros, expedientes abajo un control, y toda información obtenida a partir de las relaciones profesionales, sean estos escritos, automatizados, o en cualquier otra forma. Lo hace con apego a la ley y de manera que permita el c</w:t>
      </w:r>
      <w:r>
        <w:rPr>
          <w:rFonts w:hint="default" w:ascii="Arial" w:hAnsi="Arial" w:eastAsia="Arial" w:cs="Arial"/>
          <w:sz w:val="28"/>
          <w:szCs w:val="20"/>
          <w:lang w:val="es-MX"/>
        </w:rPr>
        <w:t>u</w:t>
      </w:r>
      <w:bookmarkStart w:id="0" w:name="_GoBack"/>
      <w:bookmarkEnd w:id="0"/>
      <w:r>
        <w:rPr>
          <w:rFonts w:ascii="Arial" w:hAnsi="Arial" w:eastAsia="Arial" w:cs="Arial"/>
          <w:sz w:val="28"/>
          <w:szCs w:val="20"/>
        </w:rPr>
        <w:t>mplimiento de los requisitos del presente código ético. Asimismo el psicólogo está obligado a tomar las medidas pertinentes para proteger sus registros electrónicos de cualquier forma de incursión por partes de extraños.</w:t>
      </w:r>
    </w:p>
    <w:p>
      <w:pPr>
        <w:spacing w:line="360" w:lineRule="auto"/>
        <w:jc w:val="both"/>
        <w:rPr>
          <w:rFonts w:ascii="Arial" w:hAnsi="Arial" w:eastAsia="Arial" w:cs="Arial"/>
          <w:sz w:val="28"/>
          <w:szCs w:val="20"/>
        </w:rPr>
      </w:pPr>
      <w:r>
        <w:rPr>
          <w:rFonts w:ascii="Arial" w:hAnsi="Arial" w:eastAsia="Arial" w:cs="Arial"/>
          <w:b/>
          <w:sz w:val="28"/>
          <w:szCs w:val="20"/>
        </w:rPr>
        <w:t>Artículo 132.</w:t>
      </w:r>
      <w:r>
        <w:rPr>
          <w:rFonts w:ascii="Arial" w:hAnsi="Arial" w:eastAsia="Arial" w:cs="Arial"/>
          <w:sz w:val="28"/>
          <w:szCs w:val="20"/>
        </w:rPr>
        <w:t xml:space="preserve"> El psicólogo tiene la obligación básica de respetar los derechos a la confiabilidad de aquellos con quienes trabaja o le consultan, reconociendo que la confidencialidad puede establecerse por ley, por reglas institucionales o profesionales, o por relaciones científicas, y toma las precauciones razonables para tal efecto.</w:t>
      </w:r>
    </w:p>
    <w:p>
      <w:pPr>
        <w:rPr>
          <w:rFonts w:ascii="Arial" w:hAnsi="Arial" w:eastAsia="Arial" w:cs="Arial"/>
          <w:sz w:val="28"/>
          <w:szCs w:val="20"/>
        </w:rPr>
      </w:pPr>
    </w:p>
    <w:sectPr>
      <w:headerReference r:id="rId5" w:type="default"/>
      <w:footerReference r:id="rId6" w:type="default"/>
      <w:footerReference r:id="rId7" w:type="even"/>
      <w:pgSz w:w="12240" w:h="15840"/>
      <w:pgMar w:top="720" w:right="720" w:bottom="720" w:left="720" w:header="709" w:footer="2041" w:gutter="0"/>
      <w:pgNumType w:start="1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color w:val="FFFFFF"/>
      </w:rPr>
    </w:pPr>
    <w:r>
      <w:rPr>
        <w:color w:val="FFFFFF"/>
        <w:sz w:val="12"/>
        <w:szCs w:val="12"/>
      </w:rPr>
      <w:t>1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149225</wp:posOffset>
              </wp:positionV>
              <wp:extent cx="6539230" cy="25654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9357" cy="256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Av. 16 de Septiembre No. 46, Centro|     CAT Actopan: 273 157 0999 |    www.actopan.gob.mx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&lt;&lt;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15pt;margin-top:11.75pt;height:20.2pt;width:514.9pt;z-index:251662336;mso-width-relative:page;mso-height-relative:page;" fillcolor="#FFFFFF [3201]" filled="t" stroked="f" coordsize="21600,21600" o:gfxdata="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nqBRtUAAAAJAQAADwAAAAAAAAABACAAAAAi&#10;AAAAZHJzL2Rvd25yZXYueG1sUEsBAhQAFAAAAAgAh07iQJDGprpGAgAAlQQAAA4AAAAAAAAAAQAg&#10;AAAAJAEAAGRycy9lMm9Eb2MueG1sUEsFBgAAAAAGAAYAWQEAANwFAAAAAA=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Av. 16 de Septiembre No. 46, Centro|     CAT Actopan: 273 157 0999 |    www.actopan.gob.mx</w:t>
                    </w:r>
                  </w:p>
                  <w:p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&lt;&lt;</w:t>
                    </w:r>
                  </w:p>
                </w:txbxContent>
              </v:textbox>
            </v:shape>
          </w:pict>
        </mc:Fallback>
      </mc:AlternateConten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drawing>
        <wp:anchor distT="0" distB="0" distL="0" distR="0" simplePos="0" relativeHeight="25166336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680085</wp:posOffset>
          </wp:positionV>
          <wp:extent cx="7858125" cy="5259705"/>
          <wp:effectExtent l="0" t="0" r="0" b="0"/>
          <wp:wrapNone/>
          <wp:docPr id="1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3.png"/>
                  <pic:cNvPicPr preferRelativeResize="0"/>
                </pic:nvPicPr>
                <pic:blipFill>
                  <a:blip r:embed="rId1"/>
                  <a:srcRect l="279" t="92654" r="-279" b="-45229"/>
                  <a:stretch>
                    <a:fillRect/>
                  </a:stretch>
                </pic:blipFill>
                <pic:spPr>
                  <a:xfrm>
                    <a:off x="0" y="0"/>
                    <a:ext cx="7858125" cy="5259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186055</wp:posOffset>
              </wp:positionH>
              <wp:positionV relativeFrom="paragraph">
                <wp:posOffset>153670</wp:posOffset>
              </wp:positionV>
              <wp:extent cx="6210300" cy="285115"/>
              <wp:effectExtent l="0" t="0" r="0" b="63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0046" cy="2852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C.P. 91840 Actopan, Ver.</w:t>
                          </w:r>
                        </w:p>
                        <w:p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&lt;&lt;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.65pt;margin-top:12.1pt;height:22.45pt;width:489pt;z-index:251664384;mso-width-relative:page;mso-height-relative:page;" filled="f" stroked="f" coordsize="21600,21600" o:gfxdata="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ZGWXTaAAAACQEAAA8AAAAAAAAAAQAgAAAAIgAAAGRycy9kb3ducmV2Lnht&#10;bFBLAQIUABQAAAAIAIdO4kDqDxDQMAIAAGwEAAAOAAAAAAAAAAEAIAAAACkBAABkcnMvZTJvRG9j&#10;LnhtbFBLBQYAAAAABgAGAFkBAADL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C.P. 91840 Actopan, Ver.</w:t>
                    </w:r>
                  </w:p>
                  <w:p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&lt;&lt;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PAGE</w:instrText>
    </w:r>
    <w:r>
      <w:rPr>
        <w:color w:val="000000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2257425</wp:posOffset>
          </wp:positionH>
          <wp:positionV relativeFrom="paragraph">
            <wp:posOffset>-411480</wp:posOffset>
          </wp:positionV>
          <wp:extent cx="2162175" cy="1080770"/>
          <wp:effectExtent l="0" t="0" r="0" b="0"/>
          <wp:wrapNone/>
          <wp:docPr id="111" name="image5.png" descr="C:\Users\dif\Documents\IMG-20220104-WA00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5.png" descr="C:\Users\dif\Documents\IMG-20220104-WA0002.jpg"/>
                  <pic:cNvPicPr preferRelativeResize="0"/>
                </pic:nvPicPr>
                <pic:blipFill>
                  <a:blip r:embed="rId1"/>
                  <a:srcRect l="7141" t="27409" r="7475" b="29899"/>
                  <a:stretch>
                    <a:fillRect/>
                  </a:stretch>
                </pic:blipFill>
                <pic:spPr>
                  <a:xfrm>
                    <a:off x="0" y="0"/>
                    <a:ext cx="2162175" cy="108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-535305</wp:posOffset>
          </wp:positionV>
          <wp:extent cx="7858125" cy="8624570"/>
          <wp:effectExtent l="0" t="0" r="0" b="5080"/>
          <wp:wrapNone/>
          <wp:docPr id="1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3.png"/>
                  <pic:cNvPicPr preferRelativeResize="0"/>
                </pic:nvPicPr>
                <pic:blipFill>
                  <a:blip r:embed="rId2"/>
                  <a:srcRect b="13787"/>
                  <a:stretch>
                    <a:fillRect/>
                  </a:stretch>
                </pic:blipFill>
                <pic:spPr>
                  <a:xfrm>
                    <a:off x="0" y="0"/>
                    <a:ext cx="7858125" cy="8624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1521460</wp:posOffset>
          </wp:positionV>
          <wp:extent cx="209550" cy="5140960"/>
          <wp:effectExtent l="0" t="0" r="0" b="0"/>
          <wp:wrapSquare wrapText="bothSides"/>
          <wp:docPr id="113" name="image4.png" descr="CODIGO OFICI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image4.png" descr="CODIGO OFICIO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" cy="5140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805CE2"/>
    <w:multiLevelType w:val="multilevel"/>
    <w:tmpl w:val="7D805CE2"/>
    <w:lvl w:ilvl="0" w:tentative="0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47"/>
    <w:rsid w:val="0014425B"/>
    <w:rsid w:val="00301F86"/>
    <w:rsid w:val="00360CDF"/>
    <w:rsid w:val="003F5E43"/>
    <w:rsid w:val="0040482B"/>
    <w:rsid w:val="00425ACF"/>
    <w:rsid w:val="004371D1"/>
    <w:rsid w:val="00561F69"/>
    <w:rsid w:val="00597A15"/>
    <w:rsid w:val="00792328"/>
    <w:rsid w:val="00824447"/>
    <w:rsid w:val="0085162F"/>
    <w:rsid w:val="00A138D8"/>
    <w:rsid w:val="00AA5FAA"/>
    <w:rsid w:val="00AF083A"/>
    <w:rsid w:val="00D14055"/>
    <w:rsid w:val="00DA3B25"/>
    <w:rsid w:val="00E02D95"/>
    <w:rsid w:val="00E230F5"/>
    <w:rsid w:val="00FD1EFB"/>
    <w:rsid w:val="5C81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s-ES" w:eastAsia="es-E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1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2">
    <w:name w:val="foot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3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5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Texto de globo Car"/>
    <w:basedOn w:val="8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9">
    <w:name w:val="Encabezado Car"/>
    <w:basedOn w:val="8"/>
    <w:link w:val="11"/>
    <w:qFormat/>
    <w:uiPriority w:val="99"/>
  </w:style>
  <w:style w:type="character" w:customStyle="1" w:styleId="20">
    <w:name w:val="Pie de página Car"/>
    <w:basedOn w:val="8"/>
    <w:link w:val="1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1915</Characters>
  <Lines>15</Lines>
  <Paragraphs>4</Paragraphs>
  <TotalTime>1</TotalTime>
  <ScaleCrop>false</ScaleCrop>
  <LinksUpToDate>false</LinksUpToDate>
  <CharactersWithSpaces>2259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2024-01-17T18:34:00Z</dcterms:created>
  <dc:creator>ANGELICA</dc:creator>
  <cp:lastModifiedBy>Vicente Callejas</cp:lastModifiedBy>
  <cp:lastPrinted>2023-08-21T16:48:00Z</cp:lastPrinted>
  <dcterms:modified xsi:type="dcterms:W3CDTF">2024-01-18T15:36:26Z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2058-12.2.0.13359</vt:lpwstr>
  </property>
  <property fmtid="{D5CDD505-2E9C-101B-9397-08002B2CF9AE}" pid="3" name="ICV">
    <vt:lpwstr>DFF0088EB3E04EA085638A52A9EA488C_12</vt:lpwstr>
  </property>
</Properties>
</file>