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hd w:fill="ffffff" w:val="clear"/>
              <w:ind w:right="24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Aviso de Privacidad integral de licencia de construcción para instalación de antenas de radio o telecomunicaciones</w:t>
            </w:r>
            <w:r w:rsidDel="00000000" w:rsidR="00000000" w:rsidRPr="00000000">
              <w:rPr>
                <w:rtl w:val="0"/>
              </w:rPr>
            </w:r>
          </w:p>
          <w:p w:rsidR="00000000" w:rsidDel="00000000" w:rsidP="00000000" w:rsidRDefault="00000000" w:rsidRPr="00000000" w14:paraId="00000003">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r w:rsidDel="00000000" w:rsidR="00000000" w:rsidRPr="00000000">
              <w:rPr>
                <w:rtl w:val="0"/>
              </w:rPr>
            </w:r>
          </w:p>
          <w:p w:rsidR="00000000" w:rsidDel="00000000" w:rsidP="00000000" w:rsidRDefault="00000000" w:rsidRPr="00000000" w14:paraId="00000005">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Finalidades del tratamiento</w:t>
            </w:r>
          </w:p>
          <w:p w:rsidR="00000000" w:rsidDel="00000000" w:rsidP="00000000" w:rsidRDefault="00000000" w:rsidRPr="00000000" w14:paraId="00000007">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datos personales que recabamos de usted, los utilizaremos para las siguientes finalidades: </w:t>
            </w:r>
          </w:p>
          <w:p w:rsidR="00000000" w:rsidDel="00000000" w:rsidP="00000000" w:rsidRDefault="00000000" w:rsidRPr="00000000" w14:paraId="00000008">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Regular la Construcción de antenas de radio o telecomunicaciones.</w:t>
            </w:r>
          </w:p>
          <w:p w:rsidR="00000000" w:rsidDel="00000000" w:rsidP="00000000" w:rsidRDefault="00000000" w:rsidRPr="00000000" w14:paraId="0000000A">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Determinar si cumple con la normatividad establecida por la Ley.</w:t>
            </w:r>
          </w:p>
          <w:p w:rsidR="00000000" w:rsidDel="00000000" w:rsidP="00000000" w:rsidRDefault="00000000" w:rsidRPr="00000000" w14:paraId="0000000B">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manera adicional, utilizaremos su información personal para las siguientes finalidades que no son necesarias, pero que nos permiten y facilitan brindarle una mejor atención: para el archivo interno y generar estadísticas. </w:t>
            </w:r>
          </w:p>
          <w:p w:rsidR="00000000" w:rsidDel="00000000" w:rsidP="00000000" w:rsidRDefault="00000000" w:rsidRPr="00000000" w14:paraId="0000000E">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no desee que sus datos personales sean tratados para estos fines adicionales, esta plataforma le permitirá indicarlo o usted puede manifestarlo así al correo electrónico, desarrollourbanoactopan@gmail.com</w:t>
            </w:r>
          </w:p>
          <w:p w:rsidR="00000000" w:rsidDel="00000000" w:rsidP="00000000" w:rsidRDefault="00000000" w:rsidRPr="00000000" w14:paraId="00000010">
            <w:pPr>
              <w:shd w:fill="ffffff" w:val="clear"/>
              <w:tabs>
                <w:tab w:val="left" w:leader="none" w:pos="2990"/>
              </w:tabs>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Datos personales recabados</w:t>
            </w:r>
          </w:p>
          <w:p w:rsidR="00000000" w:rsidDel="00000000" w:rsidP="00000000" w:rsidRDefault="00000000" w:rsidRPr="00000000" w14:paraId="00000012">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las finalidades antes señaladas se solicitarán los siguientes datos personales:</w:t>
            </w:r>
          </w:p>
          <w:p w:rsidR="00000000" w:rsidDel="00000000" w:rsidP="00000000" w:rsidRDefault="00000000" w:rsidRPr="00000000" w14:paraId="00000013">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 Oficio libre de solicitud </w:t>
            </w:r>
            <w:r w:rsidDel="00000000" w:rsidR="00000000" w:rsidRPr="00000000">
              <w:rPr>
                <w:rFonts w:ascii="Century Gothic" w:cs="Century Gothic" w:eastAsia="Century Gothic" w:hAnsi="Century Gothic"/>
                <w:sz w:val="19"/>
                <w:szCs w:val="19"/>
                <w:rtl w:val="0"/>
              </w:rPr>
              <w:t xml:space="preserve">para Autorización de Licencia de Construcción para Instalación de Antenas de Radio o Telecomunicaciones, dirigido a: C. María Esther López Callejas </w:t>
            </w:r>
          </w:p>
          <w:p w:rsidR="00000000" w:rsidDel="00000000" w:rsidP="00000000" w:rsidRDefault="00000000" w:rsidRPr="00000000" w14:paraId="00000015">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Presidente Municipal del H. Ayuntamiento de Actopan, Veracruz</w:t>
            </w:r>
          </w:p>
          <w:p w:rsidR="00000000" w:rsidDel="00000000" w:rsidP="00000000" w:rsidRDefault="00000000" w:rsidRPr="00000000" w14:paraId="00000016">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C. Luis Manuel Cervantes Alfonseca</w:t>
            </w:r>
          </w:p>
          <w:p w:rsidR="00000000" w:rsidDel="00000000" w:rsidP="00000000" w:rsidRDefault="00000000" w:rsidRPr="00000000" w14:paraId="00000017">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Director de Desarrollo Urbano H. Ayuntamiento de Actopan, Veracruz</w:t>
            </w:r>
          </w:p>
          <w:p w:rsidR="00000000" w:rsidDel="00000000" w:rsidP="00000000" w:rsidRDefault="00000000" w:rsidRPr="00000000" w14:paraId="00000018">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2. Predial </w:t>
            </w:r>
            <w:r w:rsidDel="00000000" w:rsidR="00000000" w:rsidRPr="00000000">
              <w:rPr>
                <w:rFonts w:ascii="Century Gothic" w:cs="Century Gothic" w:eastAsia="Century Gothic" w:hAnsi="Century Gothic"/>
                <w:sz w:val="19"/>
                <w:szCs w:val="19"/>
                <w:rtl w:val="0"/>
              </w:rPr>
              <w:t xml:space="preserve">del año en curso.</w:t>
            </w:r>
          </w:p>
          <w:p w:rsidR="00000000" w:rsidDel="00000000" w:rsidP="00000000" w:rsidRDefault="00000000" w:rsidRPr="00000000" w14:paraId="00000019">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3. Alineamiento y Número oficial.</w:t>
            </w:r>
          </w:p>
          <w:p w:rsidR="00000000" w:rsidDel="00000000" w:rsidP="00000000" w:rsidRDefault="00000000" w:rsidRPr="00000000" w14:paraId="0000001A">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5. Identificación oficial del propietario </w:t>
            </w:r>
            <w:r w:rsidDel="00000000" w:rsidR="00000000" w:rsidRPr="00000000">
              <w:rPr>
                <w:rFonts w:ascii="Century Gothic" w:cs="Century Gothic" w:eastAsia="Century Gothic" w:hAnsi="Century Gothic"/>
                <w:sz w:val="19"/>
                <w:szCs w:val="19"/>
                <w:rtl w:val="0"/>
              </w:rPr>
              <w:t xml:space="preserve">en que conste firma y fotografía, vigente o tenga una fecha de expedición no mayor a diez años. Si el solicitante no es el propietario deberá anexar carta poder del propietario a favor del gestor. Copia de credencial de elector del propietario y del gestor del trámite si no es el interesado.</w:t>
            </w:r>
          </w:p>
          <w:p w:rsidR="00000000" w:rsidDel="00000000" w:rsidP="00000000" w:rsidRDefault="00000000" w:rsidRPr="00000000" w14:paraId="0000001B">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6. De ser persona moral deberá presentar acta constitutiva de la empresa, así como el Poder Notarial del Representante Legal </w:t>
            </w:r>
            <w:r w:rsidDel="00000000" w:rsidR="00000000" w:rsidRPr="00000000">
              <w:rPr>
                <w:rFonts w:ascii="Century Gothic" w:cs="Century Gothic" w:eastAsia="Century Gothic" w:hAnsi="Century Gothic"/>
                <w:sz w:val="19"/>
                <w:szCs w:val="19"/>
                <w:rtl w:val="0"/>
              </w:rPr>
              <w:t xml:space="preserve">con copia de credencial del IFE/INE (deberá de subrayar la razón social como los datos</w:t>
            </w:r>
            <w:r w:rsidDel="00000000" w:rsidR="00000000" w:rsidRPr="00000000">
              <w:rPr>
                <w:rFonts w:ascii="Century Gothic" w:cs="Century Gothic" w:eastAsia="Century Gothic" w:hAnsi="Century Gothic"/>
                <w:b w:val="1"/>
                <w:sz w:val="19"/>
                <w:szCs w:val="19"/>
                <w:rtl w:val="0"/>
              </w:rPr>
              <w:t xml:space="preserve"> </w:t>
            </w:r>
            <w:r w:rsidDel="00000000" w:rsidR="00000000" w:rsidRPr="00000000">
              <w:rPr>
                <w:rFonts w:ascii="Century Gothic" w:cs="Century Gothic" w:eastAsia="Century Gothic" w:hAnsi="Century Gothic"/>
                <w:sz w:val="19"/>
                <w:szCs w:val="19"/>
                <w:rtl w:val="0"/>
              </w:rPr>
              <w:t xml:space="preserve">del Representante Legal).</w:t>
            </w: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7. Escrituras inscritas en el Registro Público de la Propiedad.</w:t>
            </w:r>
          </w:p>
          <w:p w:rsidR="00000000" w:rsidDel="00000000" w:rsidP="00000000" w:rsidRDefault="00000000" w:rsidRPr="00000000" w14:paraId="0000001D">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8. Croquis de localización </w:t>
            </w:r>
            <w:r w:rsidDel="00000000" w:rsidR="00000000" w:rsidRPr="00000000">
              <w:rPr>
                <w:rFonts w:ascii="Century Gothic" w:cs="Century Gothic" w:eastAsia="Century Gothic" w:hAnsi="Century Gothic"/>
                <w:sz w:val="19"/>
                <w:szCs w:val="19"/>
                <w:rtl w:val="0"/>
              </w:rPr>
              <w:t xml:space="preserve">del área donde se realizará el Proyecto, (indicando superficie y sus coordenadas</w:t>
            </w:r>
          </w:p>
          <w:p w:rsidR="00000000" w:rsidDel="00000000" w:rsidP="00000000" w:rsidRDefault="00000000" w:rsidRPr="00000000" w14:paraId="0000001E">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UTM).</w:t>
            </w:r>
          </w:p>
          <w:p w:rsidR="00000000" w:rsidDel="00000000" w:rsidP="00000000" w:rsidRDefault="00000000" w:rsidRPr="00000000" w14:paraId="0000001F">
            <w:pP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9. Fotografías del área a construir.</w:t>
            </w:r>
          </w:p>
          <w:p w:rsidR="00000000" w:rsidDel="00000000" w:rsidP="00000000" w:rsidRDefault="00000000" w:rsidRPr="00000000" w14:paraId="00000020">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10. Constancia de Zonificación </w:t>
            </w:r>
            <w:r w:rsidDel="00000000" w:rsidR="00000000" w:rsidRPr="00000000">
              <w:rPr>
                <w:rFonts w:ascii="Century Gothic" w:cs="Century Gothic" w:eastAsia="Century Gothic" w:hAnsi="Century Gothic"/>
                <w:sz w:val="19"/>
                <w:szCs w:val="19"/>
                <w:rtl w:val="0"/>
              </w:rPr>
              <w:t xml:space="preserve">emitida por Dirección de Desarrollo Urbano del H. Ayuntamiento de Actopan, Veracruz.</w:t>
            </w:r>
          </w:p>
          <w:p w:rsidR="00000000" w:rsidDel="00000000" w:rsidP="00000000" w:rsidRDefault="00000000" w:rsidRPr="00000000" w14:paraId="00000021">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11. Licencia de Uso de Suelo </w:t>
            </w:r>
            <w:r w:rsidDel="00000000" w:rsidR="00000000" w:rsidRPr="00000000">
              <w:rPr>
                <w:rFonts w:ascii="Century Gothic" w:cs="Century Gothic" w:eastAsia="Century Gothic" w:hAnsi="Century Gothic"/>
                <w:sz w:val="19"/>
                <w:szCs w:val="19"/>
                <w:rtl w:val="0"/>
              </w:rPr>
              <w:t xml:space="preserve">emitida por Dirección de Desarrollo Urbano del H. Ayuntamiento de Actopan, Veracruz.</w:t>
            </w:r>
          </w:p>
          <w:p w:rsidR="00000000" w:rsidDel="00000000" w:rsidP="00000000" w:rsidRDefault="00000000" w:rsidRPr="00000000" w14:paraId="00000022">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12. Planos Estructurales del Proyecto a Desarrollar </w:t>
            </w:r>
            <w:r w:rsidDel="00000000" w:rsidR="00000000" w:rsidRPr="00000000">
              <w:rPr>
                <w:rFonts w:ascii="Century Gothic" w:cs="Century Gothic" w:eastAsia="Century Gothic" w:hAnsi="Century Gothic"/>
                <w:sz w:val="19"/>
                <w:szCs w:val="19"/>
                <w:rtl w:val="0"/>
              </w:rPr>
              <w:t xml:space="preserve">(Reglamento de Ley Número 823 que Regula las Construcciones Públicas y Privadas del Estado de Veracruz de Ignacio de la Llave, publicado en el Número Extraordinario de la Gaceta Oficial del Estado de Veracruz, el jueves 18 de noviembre de 2010), firmados por Perito Responsable de Obra registrado en el Padrón de Peritos de esta Dirección de Desarrollo Urbano del H. Ayuntamiento de Actopan, Veracruz.</w:t>
            </w:r>
          </w:p>
          <w:p w:rsidR="00000000" w:rsidDel="00000000" w:rsidP="00000000" w:rsidRDefault="00000000" w:rsidRPr="00000000" w14:paraId="00000023">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13. </w:t>
            </w:r>
            <w:r w:rsidDel="00000000" w:rsidR="00000000" w:rsidRPr="00000000">
              <w:rPr>
                <w:rFonts w:ascii="Century Gothic" w:cs="Century Gothic" w:eastAsia="Century Gothic" w:hAnsi="Century Gothic"/>
                <w:sz w:val="19"/>
                <w:szCs w:val="19"/>
                <w:rtl w:val="0"/>
              </w:rPr>
              <w:t xml:space="preserve">Memoria de cálculo</w:t>
            </w:r>
            <w:r w:rsidDel="00000000" w:rsidR="00000000" w:rsidRPr="00000000">
              <w:rPr>
                <w:rFonts w:ascii="Century Gothic" w:cs="Century Gothic" w:eastAsia="Century Gothic" w:hAnsi="Century Gothic"/>
                <w:b w:val="1"/>
                <w:sz w:val="19"/>
                <w:szCs w:val="19"/>
                <w:rtl w:val="0"/>
              </w:rPr>
              <w:t xml:space="preserve"> </w:t>
            </w:r>
            <w:r w:rsidDel="00000000" w:rsidR="00000000" w:rsidRPr="00000000">
              <w:rPr>
                <w:rFonts w:ascii="Century Gothic" w:cs="Century Gothic" w:eastAsia="Century Gothic" w:hAnsi="Century Gothic"/>
                <w:sz w:val="19"/>
                <w:szCs w:val="19"/>
                <w:rtl w:val="0"/>
              </w:rPr>
              <w:t xml:space="preserve">firmada por Perito Responsable de Obra registrado en el Padrón de Peritos de esta Dirección de Desarrollo Urbano del H. Ayuntamiento de Actopan, Veracruz; donde se indique efectos del viento. Las estructuras se podrán analizar mediante un método estático o dinámico considerando lo siguiente: I. Empujes y succiones estáticas. II. Fuerzas dinámicas paralelas y transversales de flujo principal. III.Vibraciones transversales de flujo causadas por vértices alternantes.</w:t>
            </w:r>
          </w:p>
          <w:p w:rsidR="00000000" w:rsidDel="00000000" w:rsidP="00000000" w:rsidRDefault="00000000" w:rsidRPr="00000000" w14:paraId="00000024">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14. Memoria Descriptiva del Proyecto Estructural, </w:t>
            </w:r>
            <w:r w:rsidDel="00000000" w:rsidR="00000000" w:rsidRPr="00000000">
              <w:rPr>
                <w:rFonts w:ascii="Century Gothic" w:cs="Century Gothic" w:eastAsia="Century Gothic" w:hAnsi="Century Gothic"/>
                <w:sz w:val="19"/>
                <w:szCs w:val="19"/>
                <w:rtl w:val="0"/>
              </w:rPr>
              <w:t xml:space="preserve">firmada por Perito Responsable de Obra registrado en el Padrón de Peritos de esta Dirección de Desarrollo Urbano del H. Ayuntamiento de Actopan, Veracruz.</w:t>
            </w:r>
          </w:p>
          <w:p w:rsidR="00000000" w:rsidDel="00000000" w:rsidP="00000000" w:rsidRDefault="00000000" w:rsidRPr="00000000" w14:paraId="00000025">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15. Responsiva Técnica Estructural </w:t>
            </w:r>
            <w:r w:rsidDel="00000000" w:rsidR="00000000" w:rsidRPr="00000000">
              <w:rPr>
                <w:rFonts w:ascii="Century Gothic" w:cs="Century Gothic" w:eastAsia="Century Gothic" w:hAnsi="Century Gothic"/>
                <w:sz w:val="19"/>
                <w:szCs w:val="19"/>
                <w:rtl w:val="0"/>
              </w:rPr>
              <w:t xml:space="preserve">signada por Perito Responsable de Obra registrado en el Padrón de Peritos de esta Dirección de Desarrollo Urbano del H. Ayuntamiento de Actopan, Veracruz.</w:t>
            </w:r>
          </w:p>
          <w:p w:rsidR="00000000" w:rsidDel="00000000" w:rsidP="00000000" w:rsidRDefault="00000000" w:rsidRPr="00000000" w14:paraId="00000026">
            <w:pPr>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16. Opinión Técnica de Seguridad y Operación </w:t>
            </w:r>
            <w:r w:rsidDel="00000000" w:rsidR="00000000" w:rsidRPr="00000000">
              <w:rPr>
                <w:rFonts w:ascii="Century Gothic" w:cs="Century Gothic" w:eastAsia="Century Gothic" w:hAnsi="Century Gothic"/>
                <w:sz w:val="19"/>
                <w:szCs w:val="19"/>
                <w:rtl w:val="0"/>
              </w:rPr>
              <w:t xml:space="preserve">por la Dirección de Protección Civil de este H. Ayuntamiento de Actopan, Veracruz.</w:t>
            </w:r>
          </w:p>
          <w:p w:rsidR="00000000" w:rsidDel="00000000" w:rsidP="00000000" w:rsidRDefault="00000000" w:rsidRPr="00000000" w14:paraId="00000027">
            <w:pPr>
              <w:shd w:fill="ffffff" w:val="clear"/>
              <w:ind w:right="240"/>
              <w:jc w:val="both"/>
              <w:rPr>
                <w:rFonts w:ascii="Arial" w:cs="Arial" w:eastAsia="Arial" w:hAnsi="Arial"/>
                <w:sz w:val="20"/>
                <w:szCs w:val="20"/>
              </w:rPr>
            </w:pPr>
            <w:r w:rsidDel="00000000" w:rsidR="00000000" w:rsidRPr="00000000">
              <w:rPr>
                <w:rFonts w:ascii="Century Gothic" w:cs="Century Gothic" w:eastAsia="Century Gothic" w:hAnsi="Century Gothic"/>
                <w:b w:val="1"/>
                <w:sz w:val="19"/>
                <w:szCs w:val="19"/>
                <w:rtl w:val="0"/>
              </w:rPr>
              <w:t xml:space="preserve">17. Autorización de aeronáutica civil </w:t>
            </w:r>
            <w:r w:rsidDel="00000000" w:rsidR="00000000" w:rsidRPr="00000000">
              <w:rPr>
                <w:rFonts w:ascii="Century Gothic" w:cs="Century Gothic" w:eastAsia="Century Gothic" w:hAnsi="Century Gothic"/>
                <w:sz w:val="19"/>
                <w:szCs w:val="19"/>
                <w:rtl w:val="0"/>
              </w:rPr>
              <w:t xml:space="preserve">emitida por la S.C.T. (en caso de Instalación de antenas)</w:t>
            </w:r>
            <w:r w:rsidDel="00000000" w:rsidR="00000000" w:rsidRPr="00000000">
              <w:rPr>
                <w:rtl w:val="0"/>
              </w:rPr>
            </w:r>
          </w:p>
          <w:p w:rsidR="00000000" w:rsidDel="00000000" w:rsidP="00000000" w:rsidRDefault="00000000" w:rsidRPr="00000000" w14:paraId="00000028">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hd w:fill="ffffff" w:val="clear"/>
              <w:ind w:right="24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“Se informa que no se recaban datos personales sensibles”</w:t>
            </w:r>
            <w:r w:rsidDel="00000000" w:rsidR="00000000" w:rsidRPr="00000000">
              <w:rPr>
                <w:rtl w:val="0"/>
              </w:rPr>
            </w:r>
          </w:p>
          <w:p w:rsidR="00000000" w:rsidDel="00000000" w:rsidP="00000000" w:rsidRDefault="00000000" w:rsidRPr="00000000" w14:paraId="0000002A">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w:t>
            </w:r>
          </w:p>
          <w:p w:rsidR="00000000" w:rsidDel="00000000" w:rsidP="00000000" w:rsidRDefault="00000000" w:rsidRPr="00000000" w14:paraId="0000002C">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y transferencias son:</w:t>
            </w:r>
          </w:p>
          <w:p w:rsidR="00000000" w:rsidDel="00000000" w:rsidP="00000000" w:rsidRDefault="00000000" w:rsidRPr="00000000" w14:paraId="0000002D">
            <w:pPr>
              <w:rPr>
                <w:rFonts w:ascii="Century Gothic" w:cs="Century Gothic" w:eastAsia="Century Gothic" w:hAnsi="Century Gothic"/>
                <w:sz w:val="19"/>
                <w:szCs w:val="19"/>
              </w:rPr>
            </w:pPr>
            <w:r w:rsidDel="00000000" w:rsidR="00000000" w:rsidRPr="00000000">
              <w:rPr>
                <w:rFonts w:ascii="Arial" w:cs="Arial" w:eastAsia="Arial" w:hAnsi="Arial"/>
                <w:b w:val="1"/>
                <w:sz w:val="20"/>
                <w:szCs w:val="20"/>
                <w:rtl w:val="0"/>
              </w:rPr>
              <w:t xml:space="preserve">De acuerdo a los artículos 60, 210 y 231 del</w:t>
            </w:r>
            <w:r w:rsidDel="00000000" w:rsidR="00000000" w:rsidRPr="00000000">
              <w:rPr>
                <w:rFonts w:ascii="Century Gothic" w:cs="Century Gothic" w:eastAsia="Century Gothic" w:hAnsi="Century Gothic"/>
                <w:sz w:val="19"/>
                <w:szCs w:val="19"/>
                <w:rtl w:val="0"/>
              </w:rPr>
              <w:t xml:space="preserve"> Reglamento de Ley Número 823 que Regula las Construcciones Públicas y Privadas del Estado de Veracruz de Ignacio de la Llave</w:t>
            </w:r>
          </w:p>
          <w:p w:rsidR="00000000" w:rsidDel="00000000" w:rsidP="00000000" w:rsidRDefault="00000000" w:rsidRPr="00000000" w14:paraId="0000002E">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hd w:fill="ffffff" w:val="clea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NO son compartidos con las personas, empresas, organizaciones y autoridades distintas al responsable.</w:t>
            </w:r>
          </w:p>
          <w:p w:rsidR="00000000" w:rsidDel="00000000" w:rsidP="00000000" w:rsidRDefault="00000000" w:rsidRPr="00000000" w14:paraId="00000031">
            <w:pPr>
              <w:shd w:fill="ffffff" w:val="clear"/>
              <w:ind w:right="24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shd w:fill="ffffff" w:val="clear"/>
              <w:ind w:right="24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3">
            <w:pPr>
              <w:shd w:fill="ffffff" w:val="clear"/>
              <w:ind w:right="2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w:t>
            </w:r>
            <w:hyperlink r:id="rId7">
              <w:r w:rsidDel="00000000" w:rsidR="00000000" w:rsidRPr="00000000">
                <w:rPr>
                  <w:rFonts w:ascii="Arial" w:cs="Arial" w:eastAsia="Arial" w:hAnsi="Arial"/>
                  <w:color w:val="0563c1"/>
                  <w:sz w:val="20"/>
                  <w:szCs w:val="20"/>
                  <w:u w:val="single"/>
                  <w:rtl w:val="0"/>
                </w:rPr>
                <w:t xml:space="preserve">desarrollourbanoactopan@gmail.com</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la que deberá contener: </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Datos de la Unidad de Transparencia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Domicilio: Calle 16 de Septiembre s/n Col. Centro Actopan Ver. CP.91480</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Teléfono: 2731570999 EXT. 2008</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Correo electrónico institucional: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transparencia@actopanver.gob.mx</w:t>
              </w:r>
            </w:hyperlink>
            <w:r w:rsidDel="00000000" w:rsidR="00000000" w:rsidRPr="00000000">
              <w:rPr>
                <w:rtl w:val="0"/>
              </w:rPr>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caso de realizar alguna modificación al Aviso de Privacidad, se le hará de su conocimiento mediante: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https://actopanver.gob.mx/</w:t>
              </w:r>
            </w:hyperlink>
            <w:r w:rsidDel="00000000" w:rsidR="00000000" w:rsidRPr="00000000">
              <w:rPr>
                <w:rtl w:val="0"/>
              </w:rPr>
            </w:r>
          </w:p>
          <w:p w:rsidR="00000000" w:rsidDel="00000000" w:rsidP="00000000" w:rsidRDefault="00000000" w:rsidRPr="00000000" w14:paraId="0000004A">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pPr>
      <w:bookmarkStart w:colFirst="0" w:colLast="0" w:name="_heading=h.gjdgxs" w:id="0"/>
      <w:bookmarkEnd w:id="0"/>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EAF"/>
    <w:pPr>
      <w:spacing w:after="0" w:line="240" w:lineRule="auto"/>
    </w:pPr>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951EAF"/>
    <w:rPr>
      <w:color w:val="0563c1" w:themeColor="hyperlink"/>
      <w:u w:val="single"/>
    </w:rPr>
  </w:style>
  <w:style w:type="paragraph" w:styleId="Prrafodelista">
    <w:name w:val="List Paragraph"/>
    <w:basedOn w:val="Normal"/>
    <w:uiPriority w:val="34"/>
    <w:qFormat w:val="1"/>
    <w:rsid w:val="00951EAF"/>
    <w:pPr>
      <w:ind w:left="720"/>
      <w:contextualSpacing w:val="1"/>
    </w:pPr>
  </w:style>
  <w:style w:type="table" w:styleId="Tablaconcuadrcula">
    <w:name w:val="Table Grid"/>
    <w:basedOn w:val="Tablanormal"/>
    <w:uiPriority w:val="39"/>
    <w:rsid w:val="00951EAF"/>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Fuentedeprrafopredeter"/>
    <w:uiPriority w:val="99"/>
    <w:semiHidden w:val="1"/>
    <w:unhideWhenUsed w:val="1"/>
    <w:rsid w:val="00951EAF"/>
    <w:rPr>
      <w:color w:val="605e5c"/>
      <w:shd w:color="auto" w:fill="e1dfdd" w:val="clear"/>
    </w:rPr>
  </w:style>
  <w:style w:type="paragraph" w:styleId="NormalWeb">
    <w:name w:val="Normal (Web)"/>
    <w:basedOn w:val="Normal"/>
    <w:uiPriority w:val="99"/>
    <w:semiHidden w:val="1"/>
    <w:unhideWhenUsed w:val="1"/>
    <w:rsid w:val="00E37F32"/>
    <w:pPr>
      <w:spacing w:after="100" w:afterAutospacing="1" w:before="100" w:beforeAutospacing="1"/>
    </w:pPr>
    <w:rPr>
      <w:rFonts w:ascii="Times New Roman" w:eastAsia="Times New Roman" w:hAnsi="Times New Roman"/>
      <w:sz w:val="24"/>
      <w:szCs w:val="24"/>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opanver.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sarrollourbanoactopan@gmail.com" TargetMode="External"/><Relationship Id="rId8" Type="http://schemas.openxmlformats.org/officeDocument/2006/relationships/hyperlink" Target="mailto:transparencia@actopanver.go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lW2nyS2HuCXFaeThf5s5Tx4PBA==">AMUW2mXXDHoyZLlGe/N5yDwhezg6jUKrCbaI+19nOW3m63dj1ckUvA2SNCeS9seqrN9ZCmE1Rxt05OfP9KwdD1kwpITxY7e71OGPs7YiMgnh6ES/T9vEF/vANJ4GbSaEBelDd54bkb00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2023-05-08T03:55:00Z</dcterms:created>
  <dc:creator>German Martinez</dc:creator>
</cp:coreProperties>
</file>