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951EAF" w:rsidTr="00DF4EEB">
        <w:tc>
          <w:tcPr>
            <w:tcW w:w="9394" w:type="dxa"/>
            <w:tcBorders>
              <w:top w:val="single" w:sz="4" w:space="0" w:color="auto"/>
              <w:left w:val="single" w:sz="4" w:space="0" w:color="auto"/>
              <w:bottom w:val="single" w:sz="4" w:space="0" w:color="auto"/>
              <w:right w:val="single" w:sz="4" w:space="0" w:color="auto"/>
            </w:tcBorders>
          </w:tcPr>
          <w:p w:rsidR="00951EAF" w:rsidRPr="009F1E65" w:rsidRDefault="00951EAF" w:rsidP="00DF4EEB">
            <w:pPr>
              <w:shd w:val="clear" w:color="auto" w:fill="FFFFFF"/>
              <w:ind w:right="240"/>
              <w:jc w:val="center"/>
              <w:rPr>
                <w:rFonts w:ascii="Arial" w:eastAsia="Times New Roman" w:hAnsi="Arial" w:cs="Arial"/>
                <w:bCs/>
                <w:sz w:val="24"/>
                <w:szCs w:val="24"/>
                <w:lang w:eastAsia="es-MX"/>
              </w:rPr>
            </w:pPr>
            <w:r w:rsidRPr="009F1E65">
              <w:rPr>
                <w:rFonts w:ascii="Arial" w:eastAsia="Times New Roman" w:hAnsi="Arial" w:cs="Arial"/>
                <w:b/>
                <w:bCs/>
                <w:sz w:val="24"/>
                <w:szCs w:val="24"/>
                <w:lang w:eastAsia="es-MX"/>
              </w:rPr>
              <w:t>Aviso de Pr</w:t>
            </w:r>
            <w:r w:rsidR="00DD4A09" w:rsidRPr="009F1E65">
              <w:rPr>
                <w:rFonts w:ascii="Arial" w:eastAsia="Times New Roman" w:hAnsi="Arial" w:cs="Arial"/>
                <w:b/>
                <w:bCs/>
                <w:sz w:val="24"/>
                <w:szCs w:val="24"/>
                <w:lang w:eastAsia="es-MX"/>
              </w:rPr>
              <w:t xml:space="preserve">ivacidad integral de </w:t>
            </w:r>
            <w:r w:rsidR="00C51A0B">
              <w:rPr>
                <w:rFonts w:ascii="Arial" w:eastAsia="Times New Roman" w:hAnsi="Arial" w:cs="Arial"/>
                <w:b/>
                <w:bCs/>
                <w:sz w:val="24"/>
                <w:szCs w:val="24"/>
                <w:lang w:eastAsia="es-MX"/>
              </w:rPr>
              <w:t>régimen de propiedad en condominio</w:t>
            </w:r>
          </w:p>
          <w:p w:rsidR="00951EAF" w:rsidRPr="009F1E65" w:rsidRDefault="00951EAF" w:rsidP="00DF4EEB">
            <w:pPr>
              <w:shd w:val="clear" w:color="auto" w:fill="FFFFFF"/>
              <w:ind w:right="240"/>
              <w:jc w:val="both"/>
              <w:rPr>
                <w:rFonts w:ascii="Arial" w:eastAsia="Times New Roman" w:hAnsi="Arial" w:cs="Arial"/>
                <w:b/>
                <w:bCs/>
                <w:sz w:val="20"/>
                <w:szCs w:val="20"/>
                <w:lang w:eastAsia="es-MX"/>
              </w:rPr>
            </w:pPr>
          </w:p>
          <w:p w:rsidR="00C51A0B" w:rsidRDefault="00C51A0B" w:rsidP="00C51A0B">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C51A0B" w:rsidRDefault="00C51A0B" w:rsidP="00C51A0B">
            <w:pPr>
              <w:pStyle w:val="NormalWeb"/>
              <w:shd w:val="clear" w:color="auto" w:fill="FFFFFF"/>
              <w:spacing w:before="0" w:beforeAutospacing="0" w:after="0" w:afterAutospacing="0"/>
              <w:ind w:right="240"/>
              <w:jc w:val="both"/>
            </w:pP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Finalidades del tratamiento</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Los datos personales que recabamos de usted, los utilizaremos para las siguientes finalidades: </w:t>
            </w:r>
          </w:p>
          <w:p w:rsidR="00A53773" w:rsidRDefault="00A53773" w:rsidP="00DF4EEB">
            <w:pPr>
              <w:shd w:val="clear" w:color="auto" w:fill="FFFFFF"/>
              <w:ind w:right="240"/>
              <w:jc w:val="both"/>
              <w:rPr>
                <w:rFonts w:ascii="Arial" w:eastAsia="Times New Roman" w:hAnsi="Arial" w:cs="Arial"/>
                <w:sz w:val="20"/>
                <w:szCs w:val="20"/>
                <w:lang w:eastAsia="es-MX"/>
              </w:rPr>
            </w:pPr>
          </w:p>
          <w:p w:rsidR="00A53773" w:rsidRDefault="00A53773" w:rsidP="00A53773">
            <w:pPr>
              <w:autoSpaceDE w:val="0"/>
              <w:autoSpaceDN w:val="0"/>
              <w:adjustRightInd w:val="0"/>
              <w:rPr>
                <w:rFonts w:ascii="CenturyGothic" w:eastAsiaTheme="minorHAnsi" w:hAnsi="CenturyGothic" w:cs="CenturyGothic"/>
                <w:sz w:val="20"/>
                <w:szCs w:val="20"/>
              </w:rPr>
            </w:pPr>
            <w:r>
              <w:rPr>
                <w:rFonts w:ascii="CenturyGothic" w:eastAsiaTheme="minorHAnsi" w:hAnsi="CenturyGothic" w:cs="CenturyGothic"/>
                <w:sz w:val="20"/>
                <w:szCs w:val="20"/>
              </w:rPr>
              <w:t>Acto jurídico formal que el propietario o propietarios de un inmueble, instrumentarán ante Notario Público declarando su voluntad de establecer esa modalidad de propiedad para su mejor aprovechamiento, y en el que, dos o más personas teniendo un derecho privado, utilizan y comparten áreas o espacios de uso y propiedad común.</w:t>
            </w:r>
          </w:p>
          <w:p w:rsidR="00A53773" w:rsidRDefault="00A53773" w:rsidP="00A53773">
            <w:pPr>
              <w:autoSpaceDE w:val="0"/>
              <w:autoSpaceDN w:val="0"/>
              <w:adjustRightInd w:val="0"/>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De manera adicional, utilizaremos su información personal para las siguientes finalidades que no son necesarias, pero que nos permiten y facilitan brindarle una mejor atención: </w:t>
            </w:r>
            <w:r w:rsidR="00DD4A09" w:rsidRPr="009F1E65">
              <w:rPr>
                <w:rFonts w:ascii="Arial" w:eastAsia="Times New Roman" w:hAnsi="Arial" w:cs="Arial"/>
                <w:sz w:val="20"/>
                <w:szCs w:val="20"/>
                <w:lang w:eastAsia="es-MX"/>
              </w:rPr>
              <w:t xml:space="preserve">para el archivo interno y generar estadísticas. </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En caso de que no desee que sus datos personales sean tratados para estos fines adicionales, esta plataforma le permitirá indicarlo o usted puede manifestarlo así al correo </w:t>
            </w:r>
            <w:r w:rsidR="00DD4A09" w:rsidRPr="009F1E65">
              <w:rPr>
                <w:rFonts w:ascii="Arial" w:eastAsia="Times New Roman" w:hAnsi="Arial" w:cs="Arial"/>
                <w:sz w:val="20"/>
                <w:szCs w:val="20"/>
                <w:lang w:eastAsia="es-MX"/>
              </w:rPr>
              <w:t>electrón</w:t>
            </w:r>
            <w:r w:rsidR="00C51A0B">
              <w:rPr>
                <w:rFonts w:ascii="Arial" w:eastAsia="Times New Roman" w:hAnsi="Arial" w:cs="Arial"/>
                <w:sz w:val="20"/>
                <w:szCs w:val="20"/>
                <w:lang w:eastAsia="es-MX"/>
              </w:rPr>
              <w:t xml:space="preserve">ico, </w:t>
            </w:r>
            <w:hyperlink r:id="rId5" w:history="1">
              <w:r w:rsidR="00C51A0B" w:rsidRPr="00E770D5">
                <w:rPr>
                  <w:rStyle w:val="Hipervnculo"/>
                  <w:rFonts w:ascii="Arial" w:eastAsia="Times New Roman" w:hAnsi="Arial" w:cs="Arial"/>
                  <w:sz w:val="20"/>
                  <w:szCs w:val="20"/>
                  <w:lang w:eastAsia="es-MX"/>
                </w:rPr>
                <w:t>desarrollourbanoactopan@gmail.com</w:t>
              </w:r>
            </w:hyperlink>
          </w:p>
          <w:p w:rsidR="00951EAF" w:rsidRPr="009F1E65" w:rsidRDefault="00951EAF" w:rsidP="00DF4EEB">
            <w:pPr>
              <w:shd w:val="clear" w:color="auto" w:fill="FFFFFF"/>
              <w:tabs>
                <w:tab w:val="left" w:pos="2990"/>
              </w:tabs>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Datos personales recabados</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Para las finalidades antes señaladas se solicitarán los</w:t>
            </w:r>
            <w:r w:rsidR="00DD4A09" w:rsidRPr="009F1E65">
              <w:rPr>
                <w:rFonts w:ascii="Arial" w:eastAsia="Times New Roman" w:hAnsi="Arial" w:cs="Arial"/>
                <w:sz w:val="20"/>
                <w:szCs w:val="20"/>
                <w:lang w:eastAsia="es-MX"/>
              </w:rPr>
              <w:t xml:space="preserve"> siguientes datos personales:</w:t>
            </w:r>
          </w:p>
          <w:p w:rsidR="00884BC9" w:rsidRPr="00BD4B18" w:rsidRDefault="00884BC9" w:rsidP="00BD4B18">
            <w:pPr>
              <w:pStyle w:val="Prrafodelista"/>
              <w:numPr>
                <w:ilvl w:val="0"/>
                <w:numId w:val="2"/>
              </w:numPr>
              <w:shd w:val="clear" w:color="auto" w:fill="FFFFFF"/>
              <w:ind w:right="240"/>
              <w:jc w:val="both"/>
              <w:rPr>
                <w:rFonts w:ascii="Arial" w:eastAsia="Times New Roman" w:hAnsi="Arial" w:cs="Arial"/>
                <w:sz w:val="20"/>
                <w:szCs w:val="20"/>
                <w:lang w:eastAsia="es-MX"/>
              </w:rPr>
            </w:pPr>
            <w:r w:rsidRPr="00BD4B18">
              <w:rPr>
                <w:rFonts w:ascii="Arial" w:eastAsia="Times New Roman" w:hAnsi="Arial" w:cs="Arial"/>
                <w:sz w:val="20"/>
                <w:szCs w:val="20"/>
                <w:lang w:eastAsia="es-MX"/>
              </w:rPr>
              <w:t>Formato de Solicitud proporcionado por la Dirección de Desarrollo Urbano del H.</w:t>
            </w:r>
            <w:r w:rsidR="00C51A0B">
              <w:rPr>
                <w:rFonts w:ascii="Arial" w:eastAsia="Times New Roman" w:hAnsi="Arial" w:cs="Arial"/>
                <w:sz w:val="20"/>
                <w:szCs w:val="20"/>
                <w:lang w:eastAsia="es-MX"/>
              </w:rPr>
              <w:t xml:space="preserve"> Ayuntamiento de Actopan</w:t>
            </w:r>
            <w:r w:rsidRPr="00BD4B18">
              <w:rPr>
                <w:rFonts w:ascii="Arial" w:eastAsia="Times New Roman" w:hAnsi="Arial" w:cs="Arial"/>
                <w:sz w:val="20"/>
                <w:szCs w:val="20"/>
                <w:lang w:eastAsia="es-MX"/>
              </w:rPr>
              <w:t>, Veracruz.</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 xml:space="preserve">2. Si el solicitante no es el propietario deberá anexar carta poder </w:t>
            </w:r>
            <w:r>
              <w:rPr>
                <w:rFonts w:ascii="CenturyGothic" w:eastAsiaTheme="minorHAnsi" w:hAnsi="CenturyGothic" w:cs="CenturyGothic"/>
                <w:sz w:val="20"/>
                <w:szCs w:val="20"/>
              </w:rPr>
              <w:t>del propietario a favor del gestor.</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 xml:space="preserve">3. Copia de credencial de elector del propietario y del gestor </w:t>
            </w:r>
            <w:r>
              <w:rPr>
                <w:rFonts w:ascii="CenturyGothic" w:eastAsiaTheme="minorHAnsi" w:hAnsi="CenturyGothic" w:cs="CenturyGothic"/>
                <w:sz w:val="20"/>
                <w:szCs w:val="20"/>
              </w:rPr>
              <w:t>del trámite si no es el interesado.</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 xml:space="preserve">4. Copia del recibo del impuesto predial </w:t>
            </w:r>
            <w:r>
              <w:rPr>
                <w:rFonts w:ascii="CenturyGothic" w:eastAsiaTheme="minorHAnsi" w:hAnsi="CenturyGothic" w:cs="CenturyGothic"/>
                <w:sz w:val="20"/>
                <w:szCs w:val="20"/>
              </w:rPr>
              <w:t>del año en curso.</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 xml:space="preserve">5. Antecedente de propiedad (escrituras) </w:t>
            </w:r>
            <w:r>
              <w:rPr>
                <w:rFonts w:ascii="CenturyGothic" w:eastAsiaTheme="minorHAnsi" w:hAnsi="CenturyGothic" w:cs="CenturyGothic"/>
                <w:sz w:val="20"/>
                <w:szCs w:val="20"/>
              </w:rPr>
              <w:t>certificada por el registro público de la propiedad y del comercio, con un mes de vigencia a partir de la fecha de expedición. (presentar original expedida por el registro público).</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6. Constancia de libertad de gravamen</w:t>
            </w:r>
            <w:r>
              <w:rPr>
                <w:rFonts w:ascii="CenturyGothic" w:eastAsiaTheme="minorHAnsi" w:hAnsi="CenturyGothic" w:cs="CenturyGothic"/>
                <w:sz w:val="20"/>
                <w:szCs w:val="20"/>
              </w:rPr>
              <w:t>, expedida por el registro público de la propiedad y del comercio, con un mes de vigencia partir de la fecha de expedición (presentar original expedida por el registro público).</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 xml:space="preserve">7. Copia de Licencia de Construcción (vigente), </w:t>
            </w:r>
            <w:r>
              <w:rPr>
                <w:rFonts w:ascii="CenturyGothic" w:eastAsiaTheme="minorHAnsi" w:hAnsi="CenturyGothic" w:cs="CenturyGothic"/>
                <w:sz w:val="20"/>
                <w:szCs w:val="20"/>
              </w:rPr>
              <w:t>emitida por la Dirección de Desarrollo Urbano H.</w:t>
            </w:r>
            <w:r w:rsidR="00C51A0B">
              <w:rPr>
                <w:rFonts w:ascii="CenturyGothic" w:eastAsiaTheme="minorHAnsi" w:hAnsi="CenturyGothic" w:cs="CenturyGothic"/>
                <w:sz w:val="20"/>
                <w:szCs w:val="20"/>
              </w:rPr>
              <w:t xml:space="preserve"> Ayuntamiento de Actopan</w:t>
            </w:r>
            <w:r>
              <w:rPr>
                <w:rFonts w:ascii="CenturyGothic" w:eastAsiaTheme="minorHAnsi" w:hAnsi="CenturyGothic" w:cs="CenturyGothic"/>
                <w:sz w:val="20"/>
                <w:szCs w:val="20"/>
              </w:rPr>
              <w:t>, Veracruz.</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 xml:space="preserve">8. Copia de Licencia de Uso de Suelo (vigente), </w:t>
            </w:r>
            <w:r>
              <w:rPr>
                <w:rFonts w:ascii="CenturyGothic" w:eastAsiaTheme="minorHAnsi" w:hAnsi="CenturyGothic" w:cs="CenturyGothic"/>
                <w:sz w:val="20"/>
                <w:szCs w:val="20"/>
              </w:rPr>
              <w:t>por la Dirección de Desarrollo Urbano H.</w:t>
            </w:r>
            <w:r w:rsidR="00C51A0B">
              <w:rPr>
                <w:rFonts w:ascii="CenturyGothic" w:eastAsiaTheme="minorHAnsi" w:hAnsi="CenturyGothic" w:cs="CenturyGothic"/>
                <w:sz w:val="20"/>
                <w:szCs w:val="20"/>
              </w:rPr>
              <w:t xml:space="preserve"> Ayuntamiento de Actopan</w:t>
            </w:r>
            <w:r>
              <w:rPr>
                <w:rFonts w:ascii="CenturyGothic" w:eastAsiaTheme="minorHAnsi" w:hAnsi="CenturyGothic" w:cs="CenturyGothic"/>
                <w:sz w:val="20"/>
                <w:szCs w:val="20"/>
              </w:rPr>
              <w:t>, Veracruz.</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9. Copia de la Autorización de Traslado de Dominio o Enajenación de Lotes</w:t>
            </w:r>
            <w:r>
              <w:rPr>
                <w:rFonts w:ascii="CenturyGothic" w:eastAsiaTheme="minorHAnsi" w:hAnsi="CenturyGothic" w:cs="CenturyGothic"/>
                <w:sz w:val="20"/>
                <w:szCs w:val="20"/>
              </w:rPr>
              <w:t>, si éste se encuentra dentro de un Fraccionamiento (en caso de ser Lotes Multifamiliares).</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 xml:space="preserve">10. Copia de Planos Autorizados </w:t>
            </w:r>
            <w:r>
              <w:rPr>
                <w:rFonts w:ascii="CenturyGothic" w:eastAsiaTheme="minorHAnsi" w:hAnsi="CenturyGothic" w:cs="CenturyGothic"/>
                <w:sz w:val="20"/>
                <w:szCs w:val="20"/>
              </w:rPr>
              <w:t>por la Dirección de Desarrollo Urbano H.</w:t>
            </w:r>
            <w:r w:rsidR="00C51A0B">
              <w:rPr>
                <w:rFonts w:ascii="CenturyGothic" w:eastAsiaTheme="minorHAnsi" w:hAnsi="CenturyGothic" w:cs="CenturyGothic"/>
                <w:sz w:val="20"/>
                <w:szCs w:val="20"/>
              </w:rPr>
              <w:t xml:space="preserve"> Ayuntamiento de Actopan</w:t>
            </w:r>
            <w:r>
              <w:rPr>
                <w:rFonts w:ascii="CenturyGothic" w:eastAsiaTheme="minorHAnsi" w:hAnsi="CenturyGothic" w:cs="CenturyGothic"/>
                <w:sz w:val="20"/>
                <w:szCs w:val="20"/>
              </w:rPr>
              <w:t>, Veracruz.</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11. Copia de Constancia de Terminación de Obra</w:t>
            </w:r>
            <w:r>
              <w:rPr>
                <w:rFonts w:ascii="CenturyGothic" w:eastAsiaTheme="minorHAnsi" w:hAnsi="CenturyGothic" w:cs="CenturyGothic"/>
                <w:sz w:val="20"/>
                <w:szCs w:val="20"/>
              </w:rPr>
              <w:t>, emitida por la Dirección de Desarrollo Urbano H</w:t>
            </w:r>
            <w:r w:rsidR="00C51A0B">
              <w:rPr>
                <w:rFonts w:ascii="CenturyGothic" w:eastAsiaTheme="minorHAnsi" w:hAnsi="CenturyGothic" w:cs="CenturyGothic"/>
                <w:sz w:val="20"/>
                <w:szCs w:val="20"/>
              </w:rPr>
              <w:t>. Ayuntamiento de Actopan</w:t>
            </w:r>
            <w:r>
              <w:rPr>
                <w:rFonts w:ascii="CenturyGothic" w:eastAsiaTheme="minorHAnsi" w:hAnsi="CenturyGothic" w:cs="CenturyGothic"/>
                <w:sz w:val="20"/>
                <w:szCs w:val="20"/>
              </w:rPr>
              <w:t>, Veracruz.</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 xml:space="preserve">12. Copia de recibos de pago y/o contratos de red de agua potable y energía eléctrica </w:t>
            </w:r>
            <w:r>
              <w:rPr>
                <w:rFonts w:ascii="CenturyGothic" w:eastAsiaTheme="minorHAnsi" w:hAnsi="CenturyGothic" w:cs="CenturyGothic"/>
                <w:sz w:val="20"/>
                <w:szCs w:val="20"/>
              </w:rPr>
              <w:t>(servicios independientes).</w:t>
            </w:r>
          </w:p>
          <w:p w:rsidR="00BD4B18" w:rsidRDefault="00BD4B18" w:rsidP="00BD4B18">
            <w:pPr>
              <w:autoSpaceDE w:val="0"/>
              <w:autoSpaceDN w:val="0"/>
              <w:adjustRightInd w:val="0"/>
              <w:rPr>
                <w:rFonts w:ascii="CenturyGothic" w:eastAsiaTheme="minorHAnsi" w:hAnsi="CenturyGothic" w:cs="CenturyGothic"/>
                <w:sz w:val="19"/>
                <w:szCs w:val="19"/>
              </w:rPr>
            </w:pPr>
            <w:r>
              <w:rPr>
                <w:rFonts w:ascii="CenturyGothic,Bold" w:eastAsiaTheme="minorHAnsi" w:hAnsi="CenturyGothic,Bold" w:cs="CenturyGothic,Bold"/>
                <w:b/>
                <w:bCs/>
                <w:sz w:val="20"/>
                <w:szCs w:val="20"/>
              </w:rPr>
              <w:t>13. Memoria descriptiva de las áreas privativas y comunes</w:t>
            </w:r>
            <w:r>
              <w:rPr>
                <w:rFonts w:ascii="CenturyGothic" w:eastAsiaTheme="minorHAnsi" w:hAnsi="CenturyGothic" w:cs="CenturyGothic"/>
                <w:sz w:val="20"/>
                <w:szCs w:val="20"/>
              </w:rPr>
              <w:t xml:space="preserve">, (incluir croquis), así como el </w:t>
            </w:r>
            <w:r>
              <w:rPr>
                <w:rFonts w:ascii="CenturyGothic,Bold" w:eastAsiaTheme="minorHAnsi" w:hAnsi="CenturyGothic,Bold" w:cs="CenturyGothic,Bold"/>
                <w:b/>
                <w:bCs/>
                <w:sz w:val="20"/>
                <w:szCs w:val="20"/>
              </w:rPr>
              <w:t>cuadro de indivisos</w:t>
            </w:r>
            <w:r>
              <w:rPr>
                <w:rFonts w:ascii="CenturyGothic" w:eastAsiaTheme="minorHAnsi" w:hAnsi="CenturyGothic" w:cs="CenturyGothic"/>
                <w:sz w:val="20"/>
                <w:szCs w:val="20"/>
              </w:rPr>
              <w:t xml:space="preserve">, avalado y firmado por </w:t>
            </w:r>
            <w:r>
              <w:rPr>
                <w:rFonts w:ascii="CenturyGothic" w:eastAsiaTheme="minorHAnsi" w:hAnsi="CenturyGothic" w:cs="CenturyGothic"/>
                <w:sz w:val="19"/>
                <w:szCs w:val="19"/>
              </w:rPr>
              <w:t>Perito Responsable de Obra con Registro del Padrón de Peritos Responsables de Obra de esta Dirección de Desarrollo Urbano del H.</w:t>
            </w:r>
            <w:r w:rsidR="00C51A0B">
              <w:rPr>
                <w:rFonts w:ascii="CenturyGothic" w:eastAsiaTheme="minorHAnsi" w:hAnsi="CenturyGothic" w:cs="CenturyGothic"/>
                <w:sz w:val="19"/>
                <w:szCs w:val="19"/>
              </w:rPr>
              <w:t xml:space="preserve"> Ayuntamiento de Actopan</w:t>
            </w:r>
            <w:r>
              <w:rPr>
                <w:rFonts w:ascii="CenturyGothic" w:eastAsiaTheme="minorHAnsi" w:hAnsi="CenturyGothic" w:cs="CenturyGothic"/>
                <w:sz w:val="19"/>
                <w:szCs w:val="19"/>
              </w:rPr>
              <w:t>, Veracruz.</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lastRenderedPageBreak/>
              <w:t xml:space="preserve">14. Original de responsiva sobre la buena funcionalidad y seguridad del inmueble </w:t>
            </w:r>
            <w:r>
              <w:rPr>
                <w:rFonts w:ascii="CenturyGothic" w:eastAsiaTheme="minorHAnsi" w:hAnsi="CenturyGothic" w:cs="CenturyGothic"/>
                <w:sz w:val="20"/>
                <w:szCs w:val="20"/>
              </w:rPr>
              <w:t xml:space="preserve">signada por </w:t>
            </w:r>
            <w:r>
              <w:rPr>
                <w:rFonts w:ascii="CenturyGothic" w:eastAsiaTheme="minorHAnsi" w:hAnsi="CenturyGothic" w:cs="CenturyGothic"/>
                <w:sz w:val="19"/>
                <w:szCs w:val="19"/>
              </w:rPr>
              <w:t>Perito Responsable de Obra con Registro del Padrón de Peritos Responsables de Obra de esta Dirección de Desarrollo Urbano del H.</w:t>
            </w:r>
            <w:r w:rsidR="00C51A0B">
              <w:rPr>
                <w:rFonts w:ascii="CenturyGothic" w:eastAsiaTheme="minorHAnsi" w:hAnsi="CenturyGothic" w:cs="CenturyGothic"/>
                <w:sz w:val="19"/>
                <w:szCs w:val="19"/>
              </w:rPr>
              <w:t xml:space="preserve"> Ayuntamiento de Actopan</w:t>
            </w:r>
            <w:r>
              <w:rPr>
                <w:rFonts w:ascii="CenturyGothic" w:eastAsiaTheme="minorHAnsi" w:hAnsi="CenturyGothic" w:cs="CenturyGothic"/>
                <w:sz w:val="19"/>
                <w:szCs w:val="19"/>
              </w:rPr>
              <w:t xml:space="preserve">, Veracruz, </w:t>
            </w:r>
            <w:r>
              <w:rPr>
                <w:rFonts w:ascii="CenturyGothic" w:eastAsiaTheme="minorHAnsi" w:hAnsi="CenturyGothic" w:cs="CenturyGothic"/>
                <w:sz w:val="20"/>
                <w:szCs w:val="20"/>
              </w:rPr>
              <w:t>cuya firma deberá ser certificada por notario público. La certificación de la memoria deberá ser posterior a la revisión que realiza esta dirección.</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 xml:space="preserve">15. Original del proyecto del reglamento de condominio y administración </w:t>
            </w:r>
            <w:r>
              <w:rPr>
                <w:rFonts w:ascii="CenturyGothic" w:eastAsiaTheme="minorHAnsi" w:hAnsi="CenturyGothic" w:cs="CenturyGothic"/>
                <w:sz w:val="20"/>
                <w:szCs w:val="20"/>
              </w:rPr>
              <w:t>basado en la Ley No. 541 que regula el régimen de propiedad en condominio publicada en la Gaceta Oficial el 15 de abril de 2009.</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16. Fotografías del inmueble</w:t>
            </w:r>
            <w:r>
              <w:rPr>
                <w:rFonts w:ascii="CenturyGothic" w:eastAsiaTheme="minorHAnsi" w:hAnsi="CenturyGothic" w:cs="CenturyGothic"/>
                <w:sz w:val="20"/>
                <w:szCs w:val="20"/>
              </w:rPr>
              <w:t>, incluyendo pie de foto: (área de uso común, instalaciones, estructura, fachadas e interiores).</w:t>
            </w:r>
          </w:p>
          <w:p w:rsidR="00BD4B18" w:rsidRDefault="00BD4B18" w:rsidP="00BD4B18">
            <w:pPr>
              <w:autoSpaceDE w:val="0"/>
              <w:autoSpaceDN w:val="0"/>
              <w:adjustRightInd w:val="0"/>
              <w:rPr>
                <w:rFonts w:ascii="CenturyGothic" w:eastAsiaTheme="minorHAnsi" w:hAnsi="CenturyGothic" w:cs="CenturyGothic"/>
                <w:sz w:val="20"/>
                <w:szCs w:val="20"/>
              </w:rPr>
            </w:pPr>
            <w:r>
              <w:rPr>
                <w:rFonts w:ascii="CenturyGothic,Bold" w:eastAsiaTheme="minorHAnsi" w:hAnsi="CenturyGothic,Bold" w:cs="CenturyGothic,Bold"/>
                <w:b/>
                <w:bCs/>
                <w:sz w:val="20"/>
                <w:szCs w:val="20"/>
              </w:rPr>
              <w:t xml:space="preserve">17. Copia </w:t>
            </w:r>
            <w:r>
              <w:rPr>
                <w:rFonts w:ascii="CenturyGothic" w:eastAsiaTheme="minorHAnsi" w:hAnsi="CenturyGothic" w:cs="CenturyGothic"/>
                <w:sz w:val="20"/>
                <w:szCs w:val="20"/>
              </w:rPr>
              <w:t xml:space="preserve">del </w:t>
            </w:r>
            <w:r>
              <w:rPr>
                <w:rFonts w:ascii="CenturyGothic,Bold" w:eastAsiaTheme="minorHAnsi" w:hAnsi="CenturyGothic,Bold" w:cs="CenturyGothic,Bold"/>
                <w:b/>
                <w:bCs/>
                <w:sz w:val="20"/>
                <w:szCs w:val="20"/>
              </w:rPr>
              <w:t xml:space="preserve">pago </w:t>
            </w:r>
            <w:r>
              <w:rPr>
                <w:rFonts w:ascii="CenturyGothic" w:eastAsiaTheme="minorHAnsi" w:hAnsi="CenturyGothic" w:cs="CenturyGothic"/>
                <w:sz w:val="20"/>
                <w:szCs w:val="20"/>
              </w:rPr>
              <w:t xml:space="preserve">correspondiente ante la </w:t>
            </w:r>
            <w:r w:rsidRPr="00C51A0B">
              <w:rPr>
                <w:rFonts w:ascii="CenturyGothic,Bold" w:eastAsiaTheme="minorHAnsi" w:hAnsi="CenturyGothic,Bold" w:cs="CenturyGothic,Bold"/>
                <w:bCs/>
                <w:sz w:val="20"/>
                <w:szCs w:val="20"/>
              </w:rPr>
              <w:t>tesorería</w:t>
            </w:r>
            <w:r>
              <w:rPr>
                <w:rFonts w:ascii="CenturyGothic,Bold" w:eastAsiaTheme="minorHAnsi" w:hAnsi="CenturyGothic,Bold" w:cs="CenturyGothic,Bold"/>
                <w:b/>
                <w:bCs/>
                <w:sz w:val="20"/>
                <w:szCs w:val="20"/>
              </w:rPr>
              <w:t xml:space="preserve"> </w:t>
            </w:r>
            <w:r>
              <w:rPr>
                <w:rFonts w:ascii="CenturyGothic" w:eastAsiaTheme="minorHAnsi" w:hAnsi="CenturyGothic" w:cs="CenturyGothic"/>
                <w:sz w:val="20"/>
                <w:szCs w:val="20"/>
              </w:rPr>
              <w:t>del H. Ayuntam</w:t>
            </w:r>
            <w:r w:rsidR="00C51A0B">
              <w:rPr>
                <w:rFonts w:ascii="CenturyGothic" w:eastAsiaTheme="minorHAnsi" w:hAnsi="CenturyGothic" w:cs="CenturyGothic"/>
                <w:sz w:val="20"/>
                <w:szCs w:val="20"/>
              </w:rPr>
              <w:t xml:space="preserve">iento de Actopan, Ver. </w:t>
            </w:r>
          </w:p>
          <w:p w:rsidR="00BD4B18" w:rsidRDefault="00BD4B18" w:rsidP="00BD4B18">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i/>
                <w:sz w:val="20"/>
                <w:szCs w:val="20"/>
                <w:lang w:eastAsia="es-MX"/>
              </w:rPr>
              <w:t>“Se informa que no se recaban datos personales sensibles”</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Fundamento legal</w:t>
            </w: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El fundamento para el tratamiento de datos p</w:t>
            </w:r>
            <w:r w:rsidR="00884BC9" w:rsidRPr="009F1E65">
              <w:rPr>
                <w:rFonts w:ascii="Arial" w:eastAsia="Times New Roman" w:hAnsi="Arial" w:cs="Arial"/>
                <w:sz w:val="20"/>
                <w:szCs w:val="20"/>
                <w:lang w:eastAsia="es-MX"/>
              </w:rPr>
              <w:t>ersonales y transferencias</w:t>
            </w:r>
            <w:r w:rsidRPr="009F1E65">
              <w:rPr>
                <w:rFonts w:ascii="Arial" w:eastAsia="Times New Roman" w:hAnsi="Arial" w:cs="Arial"/>
                <w:sz w:val="20"/>
                <w:szCs w:val="20"/>
                <w:lang w:eastAsia="es-MX"/>
              </w:rPr>
              <w:t xml:space="preserve"> so</w:t>
            </w:r>
            <w:r w:rsidR="00884BC9" w:rsidRPr="009F1E65">
              <w:rPr>
                <w:rFonts w:ascii="Arial" w:eastAsia="Times New Roman" w:hAnsi="Arial" w:cs="Arial"/>
                <w:sz w:val="20"/>
                <w:szCs w:val="20"/>
                <w:lang w:eastAsia="es-MX"/>
              </w:rPr>
              <w:t>n:</w:t>
            </w:r>
          </w:p>
          <w:p w:rsidR="00586694" w:rsidRDefault="00586694" w:rsidP="00586694">
            <w:pPr>
              <w:autoSpaceDE w:val="0"/>
              <w:autoSpaceDN w:val="0"/>
              <w:adjustRightInd w:val="0"/>
              <w:rPr>
                <w:rFonts w:ascii="CenturyGothic" w:eastAsiaTheme="minorHAnsi" w:hAnsi="CenturyGothic" w:cs="CenturyGothic"/>
                <w:sz w:val="20"/>
                <w:szCs w:val="20"/>
              </w:rPr>
            </w:pPr>
            <w:r>
              <w:rPr>
                <w:rFonts w:ascii="CenturyGothic" w:eastAsiaTheme="minorHAnsi" w:hAnsi="CenturyGothic" w:cs="CenturyGothic"/>
                <w:sz w:val="20"/>
                <w:szCs w:val="20"/>
              </w:rPr>
              <w:t>(Art.4, Ley Número 541 que Regula el Régimen en Propiedad de Condominio en el Estado de</w:t>
            </w:r>
          </w:p>
          <w:p w:rsidR="00586694" w:rsidRDefault="00586694" w:rsidP="00586694">
            <w:pPr>
              <w:autoSpaceDE w:val="0"/>
              <w:autoSpaceDN w:val="0"/>
              <w:adjustRightInd w:val="0"/>
              <w:rPr>
                <w:rFonts w:ascii="CenturyGothic" w:eastAsiaTheme="minorHAnsi" w:hAnsi="CenturyGothic" w:cs="CenturyGothic"/>
                <w:sz w:val="20"/>
                <w:szCs w:val="20"/>
              </w:rPr>
            </w:pPr>
            <w:r>
              <w:rPr>
                <w:rFonts w:ascii="CenturyGothic" w:eastAsiaTheme="minorHAnsi" w:hAnsi="CenturyGothic" w:cs="CenturyGothic"/>
                <w:sz w:val="20"/>
                <w:szCs w:val="20"/>
              </w:rPr>
              <w:t>Veracruz de Ignacio de la Llave, Ley publicada en la Gaceta Oficial, Órgano del Gobierno del</w:t>
            </w:r>
          </w:p>
          <w:p w:rsidR="00951EAF" w:rsidRDefault="00586694" w:rsidP="00586694">
            <w:pPr>
              <w:shd w:val="clear" w:color="auto" w:fill="FFFFFF"/>
              <w:ind w:right="240"/>
              <w:jc w:val="both"/>
              <w:rPr>
                <w:rFonts w:ascii="Arial" w:eastAsia="Times New Roman" w:hAnsi="Arial" w:cs="Arial"/>
                <w:b/>
                <w:sz w:val="20"/>
                <w:szCs w:val="20"/>
                <w:lang w:eastAsia="es-MX"/>
              </w:rPr>
            </w:pPr>
            <w:r>
              <w:rPr>
                <w:rFonts w:ascii="CenturyGothic" w:eastAsiaTheme="minorHAnsi" w:hAnsi="CenturyGothic" w:cs="CenturyGothic"/>
                <w:sz w:val="20"/>
                <w:szCs w:val="20"/>
              </w:rPr>
              <w:t>Estado, el miércoles 15 de abril del año 2009).</w:t>
            </w:r>
          </w:p>
          <w:p w:rsidR="00586694" w:rsidRDefault="00586694" w:rsidP="00DF4EEB">
            <w:pPr>
              <w:shd w:val="clear" w:color="auto" w:fill="FFFFFF"/>
              <w:ind w:right="240"/>
              <w:jc w:val="both"/>
              <w:rPr>
                <w:rFonts w:ascii="Arial" w:eastAsia="Times New Roman" w:hAnsi="Arial" w:cs="Arial"/>
                <w:b/>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DF4EE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Le informamos que sus datos personales</w:t>
            </w:r>
            <w:r w:rsidR="00D34474">
              <w:rPr>
                <w:rFonts w:ascii="Arial" w:eastAsia="Times New Roman" w:hAnsi="Arial" w:cs="Arial"/>
                <w:color w:val="000000"/>
                <w:sz w:val="20"/>
                <w:szCs w:val="20"/>
                <w:lang w:eastAsia="es-MX"/>
              </w:rPr>
              <w:t xml:space="preserve"> NO</w:t>
            </w:r>
            <w:r>
              <w:rPr>
                <w:rFonts w:ascii="Arial" w:eastAsia="Times New Roman" w:hAnsi="Arial" w:cs="Arial"/>
                <w:color w:val="000000"/>
                <w:sz w:val="20"/>
                <w:szCs w:val="20"/>
                <w:lang w:eastAsia="es-MX"/>
              </w:rPr>
              <w:t xml:space="preserve"> son compartidos con las personas, empresas, organizaciones y autoridades distintas a</w:t>
            </w:r>
            <w:r w:rsidR="00D34474">
              <w:rPr>
                <w:rFonts w:ascii="Arial" w:eastAsia="Times New Roman" w:hAnsi="Arial" w:cs="Arial"/>
                <w:color w:val="000000"/>
                <w:sz w:val="20"/>
                <w:szCs w:val="20"/>
                <w:lang w:eastAsia="es-MX"/>
              </w:rPr>
              <w:t>l responsable.</w:t>
            </w: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DF4EEB">
            <w:pPr>
              <w:jc w:val="both"/>
              <w:rPr>
                <w:rFonts w:ascii="Arial" w:eastAsia="Times New Roman" w:hAnsi="Arial" w:cs="Arial"/>
                <w:sz w:val="20"/>
                <w:szCs w:val="20"/>
                <w:lang w:eastAsia="es-MX"/>
              </w:rPr>
            </w:pPr>
          </w:p>
          <w:p w:rsidR="00951EAF" w:rsidRPr="00C51A0B" w:rsidRDefault="00951EAF" w:rsidP="00DF4EEB">
            <w:pPr>
              <w:jc w:val="both"/>
              <w:rPr>
                <w:rFonts w:ascii="Arial" w:eastAsia="Times New Roman" w:hAnsi="Arial" w:cs="Arial"/>
                <w:color w:val="000000"/>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6" w:history="1">
              <w:r w:rsidR="00C51A0B" w:rsidRPr="00E770D5">
                <w:rPr>
                  <w:rStyle w:val="Hipervnculo"/>
                  <w:rFonts w:ascii="Arial" w:eastAsia="Times New Roman" w:hAnsi="Arial" w:cs="Arial"/>
                  <w:sz w:val="20"/>
                  <w:szCs w:val="20"/>
                  <w:lang w:eastAsia="es-MX"/>
                </w:rPr>
                <w:t>desarrollourbanoactopan@gmail.com</w:t>
              </w:r>
            </w:hyperlink>
            <w:r w:rsidR="00C51A0B">
              <w:rPr>
                <w:rFonts w:ascii="Arial" w:eastAsia="Times New Roman" w:hAnsi="Arial" w:cs="Arial"/>
                <w:color w:val="000000"/>
                <w:sz w:val="20"/>
                <w:szCs w:val="20"/>
                <w:lang w:eastAsia="es-MX"/>
              </w:rPr>
              <w:t xml:space="preserve"> </w:t>
            </w:r>
            <w:r w:rsidR="00884BC9">
              <w:rPr>
                <w:rFonts w:ascii="Arial" w:eastAsia="Times New Roman" w:hAnsi="Arial" w:cs="Arial"/>
                <w:sz w:val="20"/>
                <w:szCs w:val="20"/>
                <w:lang w:eastAsia="es-MX"/>
              </w:rPr>
              <w:t>,</w:t>
            </w:r>
            <w:r>
              <w:rPr>
                <w:rFonts w:ascii="Arial" w:eastAsia="Times New Roman" w:hAnsi="Arial" w:cs="Arial"/>
                <w:sz w:val="20"/>
                <w:szCs w:val="20"/>
                <w:lang w:eastAsia="es-MX"/>
              </w:rPr>
              <w:t xml:space="preserve"> la que deberá contener: </w:t>
            </w:r>
          </w:p>
          <w:p w:rsidR="00951EAF" w:rsidRDefault="00951EAF" w:rsidP="00DF4EEB">
            <w:pPr>
              <w:jc w:val="both"/>
              <w:rPr>
                <w:rFonts w:ascii="Arial" w:eastAsia="Times New Roman" w:hAnsi="Arial" w:cs="Arial"/>
                <w:sz w:val="20"/>
                <w:szCs w:val="20"/>
                <w:lang w:eastAsia="es-MX"/>
              </w:rPr>
            </w:pP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descripción del derecho ARCO que se pretende ejercer, o bien, lo que solicita el </w:t>
            </w:r>
            <w:r w:rsidR="0020124C">
              <w:rPr>
                <w:rFonts w:ascii="Arial" w:eastAsia="Times New Roman" w:hAnsi="Arial" w:cs="Arial"/>
                <w:sz w:val="20"/>
                <w:szCs w:val="20"/>
                <w:lang w:eastAsia="es-MX"/>
              </w:rPr>
              <w:t>titular, y</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DF4EEB">
            <w:pPr>
              <w:pStyle w:val="Prrafodelista"/>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lastRenderedPageBreak/>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0E514E" w:rsidRDefault="000E514E" w:rsidP="000E514E">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0E514E" w:rsidRDefault="000E514E" w:rsidP="000E514E">
            <w:pPr>
              <w:pStyle w:val="NormalWeb"/>
              <w:spacing w:before="0" w:beforeAutospacing="0" w:after="0" w:afterAutospacing="0"/>
              <w:jc w:val="both"/>
            </w:pPr>
            <w:r>
              <w:rPr>
                <w:rFonts w:ascii="Arial" w:hAnsi="Arial" w:cs="Arial"/>
                <w:color w:val="000000"/>
                <w:sz w:val="20"/>
                <w:szCs w:val="20"/>
              </w:rPr>
              <w:t>Teléfono: 2731570999 EXT. 2008</w:t>
            </w:r>
          </w:p>
          <w:p w:rsidR="000E514E" w:rsidRDefault="000E514E" w:rsidP="000E514E">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0E514E" w:rsidRDefault="000E514E" w:rsidP="000E514E">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951EAF" w:rsidRDefault="00951EAF" w:rsidP="00DF4EEB">
            <w:pPr>
              <w:jc w:val="both"/>
              <w:rPr>
                <w:rFonts w:ascii="Arial" w:hAnsi="Arial" w:cs="Arial"/>
                <w:b/>
                <w:sz w:val="18"/>
                <w:szCs w:val="18"/>
              </w:rPr>
            </w:pPr>
            <w:bookmarkStart w:id="0" w:name="_GoBack"/>
            <w:bookmarkEnd w:id="0"/>
          </w:p>
        </w:tc>
      </w:tr>
    </w:tbl>
    <w:p w:rsidR="00951EAF" w:rsidRDefault="00951EAF" w:rsidP="00951EAF">
      <w:pPr>
        <w:rPr>
          <w:rFonts w:ascii="Arial" w:hAnsi="Arial" w:cs="Arial"/>
          <w:sz w:val="24"/>
          <w:szCs w:val="24"/>
        </w:rPr>
      </w:pPr>
    </w:p>
    <w:p w:rsidR="005D7CE8" w:rsidRDefault="005D7CE8"/>
    <w:sectPr w:rsidR="005D7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50DB"/>
    <w:multiLevelType w:val="hybridMultilevel"/>
    <w:tmpl w:val="764CD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0E514E"/>
    <w:rsid w:val="0020124C"/>
    <w:rsid w:val="00201DB2"/>
    <w:rsid w:val="003766AF"/>
    <w:rsid w:val="00586694"/>
    <w:rsid w:val="005D7CE8"/>
    <w:rsid w:val="00860C26"/>
    <w:rsid w:val="00884BC9"/>
    <w:rsid w:val="00951EAF"/>
    <w:rsid w:val="009F1E65"/>
    <w:rsid w:val="00A53773"/>
    <w:rsid w:val="00A70B1A"/>
    <w:rsid w:val="00AC47DB"/>
    <w:rsid w:val="00BD4B18"/>
    <w:rsid w:val="00C51A0B"/>
    <w:rsid w:val="00D34474"/>
    <w:rsid w:val="00DD4A09"/>
    <w:rsid w:val="00E044B2"/>
    <w:rsid w:val="00F72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8576"/>
  <w15:chartTrackingRefBased/>
  <w15:docId w15:val="{7CC072E2-F381-4D75-B38B-E787EFC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NormalWeb">
    <w:name w:val="Normal (Web)"/>
    <w:basedOn w:val="Normal"/>
    <w:uiPriority w:val="99"/>
    <w:semiHidden/>
    <w:unhideWhenUsed/>
    <w:rsid w:val="00C51A0B"/>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1515">
      <w:bodyDiv w:val="1"/>
      <w:marLeft w:val="0"/>
      <w:marRight w:val="0"/>
      <w:marTop w:val="0"/>
      <w:marBottom w:val="0"/>
      <w:divBdr>
        <w:top w:val="none" w:sz="0" w:space="0" w:color="auto"/>
        <w:left w:val="none" w:sz="0" w:space="0" w:color="auto"/>
        <w:bottom w:val="none" w:sz="0" w:space="0" w:color="auto"/>
        <w:right w:val="none" w:sz="0" w:space="0" w:color="auto"/>
      </w:divBdr>
    </w:div>
    <w:div w:id="525604752">
      <w:bodyDiv w:val="1"/>
      <w:marLeft w:val="0"/>
      <w:marRight w:val="0"/>
      <w:marTop w:val="0"/>
      <w:marBottom w:val="0"/>
      <w:divBdr>
        <w:top w:val="none" w:sz="0" w:space="0" w:color="auto"/>
        <w:left w:val="none" w:sz="0" w:space="0" w:color="auto"/>
        <w:bottom w:val="none" w:sz="0" w:space="0" w:color="auto"/>
        <w:right w:val="none" w:sz="0" w:space="0" w:color="auto"/>
      </w:divBdr>
    </w:div>
    <w:div w:id="12777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rrollourbanoactopan@gmail.com" TargetMode="External"/><Relationship Id="rId5" Type="http://schemas.openxmlformats.org/officeDocument/2006/relationships/hyperlink" Target="mailto:desarrollourbanoactop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dcterms:created xsi:type="dcterms:W3CDTF">2023-05-08T02:10:00Z</dcterms:created>
  <dcterms:modified xsi:type="dcterms:W3CDTF">2023-05-08T02:10:00Z</dcterms:modified>
</cp:coreProperties>
</file>